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EDEA931" w14:textId="33BFC71B" w:rsidR="006F301E" w:rsidRPr="00735C72" w:rsidRDefault="004A2DC4" w:rsidP="00193805">
      <w:pPr>
        <w:pStyle w:val="Figure"/>
        <w:rPr>
          <w:b/>
          <w:color w:val="000000" w:themeColor="text1"/>
        </w:rPr>
      </w:pPr>
      <w:r w:rsidRPr="004A2DC4">
        <w:rPr>
          <w:b/>
          <w:noProof/>
          <w:color w:val="000000" w:themeColor="text1"/>
        </w:rPr>
        <w:drawing>
          <wp:inline distT="0" distB="0" distL="0" distR="0" wp14:anchorId="3AD09392" wp14:editId="568D74CC">
            <wp:extent cx="5274310" cy="5089178"/>
            <wp:effectExtent l="0" t="0" r="0" b="0"/>
            <wp:docPr id="2" name="图片 2" descr="C:\Users\zhaomin\Desktop\Figure.S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haomin\Desktop\Figure.S1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089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42EDDC" w14:textId="49EC7CA7" w:rsidR="006F301E" w:rsidRPr="00735C72" w:rsidRDefault="003B0CE7" w:rsidP="00193805">
      <w:pPr>
        <w:pStyle w:val="Figurecaption"/>
        <w:rPr>
          <w:color w:val="000000" w:themeColor="text1"/>
        </w:rPr>
      </w:pPr>
      <w:r w:rsidRPr="00735C72">
        <w:rPr>
          <w:b/>
          <w:bCs/>
          <w:color w:val="000000" w:themeColor="text1"/>
        </w:rPr>
        <w:t>Supplementary Fig. 1</w:t>
      </w:r>
      <w:r w:rsidR="006F301E" w:rsidRPr="00735C72">
        <w:rPr>
          <w:b/>
          <w:bCs/>
          <w:color w:val="000000" w:themeColor="text1"/>
        </w:rPr>
        <w:t>. HP1 promotes centromeric localization of ATRX (related to Fig 1).</w:t>
      </w:r>
      <w:r w:rsidRPr="00735C72">
        <w:rPr>
          <w:rFonts w:eastAsiaTheme="minorEastAsia" w:hint="eastAsia"/>
          <w:b/>
          <w:bCs/>
          <w:color w:val="000000" w:themeColor="text1"/>
          <w:lang w:eastAsia="zh-CN"/>
        </w:rPr>
        <w:t xml:space="preserve"> </w:t>
      </w:r>
      <w:r w:rsidRPr="00735C72">
        <w:rPr>
          <w:rFonts w:eastAsiaTheme="minorEastAsia" w:hint="eastAsia"/>
          <w:color w:val="000000" w:themeColor="text1"/>
          <w:lang w:eastAsia="zh-CN"/>
        </w:rPr>
        <w:t>(</w:t>
      </w:r>
      <w:r w:rsidR="006F301E" w:rsidRPr="00735C72">
        <w:rPr>
          <w:color w:val="000000" w:themeColor="text1"/>
        </w:rPr>
        <w:t>A</w:t>
      </w:r>
      <w:r w:rsidRPr="00735C72">
        <w:rPr>
          <w:rFonts w:eastAsiaTheme="minorEastAsia" w:hint="eastAsia"/>
          <w:color w:val="000000" w:themeColor="text1"/>
          <w:lang w:eastAsia="zh-CN"/>
        </w:rPr>
        <w:t>)</w:t>
      </w:r>
      <w:r w:rsidR="006F301E" w:rsidRPr="00735C72">
        <w:rPr>
          <w:color w:val="000000" w:themeColor="text1"/>
        </w:rPr>
        <w:t xml:space="preserve"> Immunostaining was performed on asynchronous HeLa cells along with the selected stable cell lines. </w:t>
      </w:r>
      <w:r w:rsidRPr="00735C72">
        <w:rPr>
          <w:rFonts w:eastAsiaTheme="minorEastAsia" w:hint="eastAsia"/>
          <w:color w:val="000000" w:themeColor="text1"/>
          <w:lang w:eastAsia="zh-CN"/>
        </w:rPr>
        <w:t>(</w:t>
      </w:r>
      <w:proofErr w:type="gramStart"/>
      <w:r w:rsidR="006F301E" w:rsidRPr="00735C72">
        <w:rPr>
          <w:color w:val="000000" w:themeColor="text1"/>
        </w:rPr>
        <w:t>B,C</w:t>
      </w:r>
      <w:proofErr w:type="gramEnd"/>
      <w:r w:rsidRPr="00735C72">
        <w:rPr>
          <w:rFonts w:eastAsiaTheme="minorEastAsia" w:hint="eastAsia"/>
          <w:color w:val="000000" w:themeColor="text1"/>
          <w:lang w:eastAsia="zh-CN"/>
        </w:rPr>
        <w:t>)</w:t>
      </w:r>
      <w:r w:rsidR="006F301E" w:rsidRPr="00735C72">
        <w:rPr>
          <w:color w:val="000000" w:themeColor="text1"/>
        </w:rPr>
        <w:t xml:space="preserve"> HeLa cells were transiently transfected with either CB-GFP or CB-HP1α-GFP in conjunction with SFB-ATRX. the shake-off mitotic cells that had been arrested using nocodazole were then subjected to immunostaining. The ratio of centromeric ATRX/GFP immunofluorescence intensity was evaluated for approximately 100 chromosomes across 10 cells (B)</w:t>
      </w:r>
      <w:r w:rsidRPr="00735C72">
        <w:rPr>
          <w:rFonts w:eastAsiaTheme="minorEastAsia" w:hint="eastAsia"/>
          <w:color w:val="000000" w:themeColor="text1"/>
          <w:lang w:eastAsia="zh-CN"/>
        </w:rPr>
        <w:t xml:space="preserve"> </w:t>
      </w:r>
      <w:r w:rsidR="006F301E" w:rsidRPr="00735C72">
        <w:rPr>
          <w:color w:val="000000" w:themeColor="text1"/>
        </w:rPr>
        <w:t xml:space="preserve">(unpaired </w:t>
      </w:r>
      <w:r w:rsidR="006F301E" w:rsidRPr="00735C72">
        <w:rPr>
          <w:i/>
          <w:iCs/>
          <w:color w:val="000000" w:themeColor="text1"/>
        </w:rPr>
        <w:t>t</w:t>
      </w:r>
      <w:r w:rsidR="006F301E" w:rsidRPr="00735C72">
        <w:rPr>
          <w:color w:val="000000" w:themeColor="text1"/>
        </w:rPr>
        <w:t xml:space="preserve">-test), with example images included (C). </w:t>
      </w:r>
      <w:r w:rsidRPr="00735C72">
        <w:rPr>
          <w:rFonts w:eastAsiaTheme="minorEastAsia" w:hint="eastAsia"/>
          <w:color w:val="000000" w:themeColor="text1"/>
          <w:lang w:eastAsia="zh-CN"/>
        </w:rPr>
        <w:t>(</w:t>
      </w:r>
      <w:proofErr w:type="gramStart"/>
      <w:r w:rsidR="006F301E" w:rsidRPr="00735C72">
        <w:rPr>
          <w:color w:val="000000" w:themeColor="text1"/>
        </w:rPr>
        <w:t>D,E</w:t>
      </w:r>
      <w:proofErr w:type="gramEnd"/>
      <w:r w:rsidRPr="00735C72">
        <w:rPr>
          <w:rFonts w:eastAsiaTheme="minorEastAsia" w:hint="eastAsia"/>
          <w:color w:val="000000" w:themeColor="text1"/>
          <w:lang w:eastAsia="zh-CN"/>
        </w:rPr>
        <w:t>)</w:t>
      </w:r>
      <w:r w:rsidR="006F301E" w:rsidRPr="00735C72">
        <w:rPr>
          <w:color w:val="000000" w:themeColor="text1"/>
        </w:rPr>
        <w:t xml:space="preserve"> The specified cell lines were treated with nocodazole for 3 hours, the shake-off mitotic cells immunostained, the ratio of centromeric HA/CENP-C immunofluorescence intensity was calculated in across 10 cells (D) (unpaired </w:t>
      </w:r>
      <w:r w:rsidR="006F301E" w:rsidRPr="00735C72">
        <w:rPr>
          <w:i/>
          <w:iCs/>
          <w:color w:val="000000" w:themeColor="text1"/>
        </w:rPr>
        <w:t>t</w:t>
      </w:r>
      <w:r w:rsidR="006F301E" w:rsidRPr="00735C72">
        <w:rPr>
          <w:color w:val="000000" w:themeColor="text1"/>
        </w:rPr>
        <w:t xml:space="preserve">-test). </w:t>
      </w:r>
      <w:r w:rsidR="00D27597" w:rsidRPr="00735C72">
        <w:rPr>
          <w:color w:val="000000" w:themeColor="text1"/>
        </w:rPr>
        <w:t xml:space="preserve">“ns” means nonsense. </w:t>
      </w:r>
      <w:r w:rsidR="006F301E" w:rsidRPr="00735C72">
        <w:rPr>
          <w:color w:val="000000" w:themeColor="text1"/>
        </w:rPr>
        <w:t xml:space="preserve">Example images are shown in (E). </w:t>
      </w:r>
      <w:r w:rsidR="007D634C" w:rsidRPr="00735C72">
        <w:rPr>
          <w:color w:val="000000" w:themeColor="text1"/>
        </w:rPr>
        <w:t xml:space="preserve">(F) Lysate of HeLa and the </w:t>
      </w:r>
      <w:r w:rsidR="007D634C" w:rsidRPr="00735C72">
        <w:rPr>
          <w:rFonts w:eastAsiaTheme="minorEastAsia"/>
          <w:color w:val="000000" w:themeColor="text1"/>
          <w:lang w:eastAsia="zh-CN"/>
        </w:rPr>
        <w:t>indicated stable cell lines</w:t>
      </w:r>
      <w:r w:rsidR="007D634C" w:rsidRPr="00735C72">
        <w:rPr>
          <w:color w:val="000000" w:themeColor="text1"/>
        </w:rPr>
        <w:t xml:space="preserve"> were subjected to immunoblotting</w:t>
      </w:r>
      <w:r w:rsidR="007D634C" w:rsidRPr="00735C72">
        <w:rPr>
          <w:rFonts w:eastAsiaTheme="minorEastAsia"/>
          <w:color w:val="000000" w:themeColor="text1"/>
          <w:lang w:eastAsia="zh-CN"/>
        </w:rPr>
        <w:t xml:space="preserve">. </w:t>
      </w:r>
      <w:r w:rsidRPr="00735C72">
        <w:rPr>
          <w:rFonts w:eastAsiaTheme="minorEastAsia" w:hint="eastAsia"/>
          <w:color w:val="000000" w:themeColor="text1"/>
          <w:lang w:eastAsia="zh-CN"/>
        </w:rPr>
        <w:t>(</w:t>
      </w:r>
      <w:r w:rsidR="006F301E" w:rsidRPr="00735C72">
        <w:rPr>
          <w:color w:val="000000" w:themeColor="text1"/>
        </w:rPr>
        <w:t>G</w:t>
      </w:r>
      <w:r w:rsidRPr="00735C72">
        <w:rPr>
          <w:rFonts w:eastAsiaTheme="minorEastAsia" w:hint="eastAsia"/>
          <w:color w:val="000000" w:themeColor="text1"/>
          <w:lang w:eastAsia="zh-CN"/>
        </w:rPr>
        <w:t>)</w:t>
      </w:r>
      <w:r w:rsidR="006F301E" w:rsidRPr="00735C72">
        <w:rPr>
          <w:color w:val="000000" w:themeColor="text1"/>
        </w:rPr>
        <w:t xml:space="preserve"> HeLa cells, along with the chosen cell lines were transfected with the specified siRNAs, then subjected to immunoblotting.</w:t>
      </w:r>
      <w:r w:rsidRPr="00735C72">
        <w:rPr>
          <w:rFonts w:eastAsiaTheme="minorEastAsia" w:hint="eastAsia"/>
          <w:color w:val="000000" w:themeColor="text1"/>
          <w:lang w:eastAsia="zh-CN"/>
        </w:rPr>
        <w:t xml:space="preserve"> (</w:t>
      </w:r>
      <w:proofErr w:type="gramStart"/>
      <w:r w:rsidR="006F301E" w:rsidRPr="00735C72">
        <w:rPr>
          <w:color w:val="000000" w:themeColor="text1"/>
        </w:rPr>
        <w:t>H,I</w:t>
      </w:r>
      <w:proofErr w:type="gramEnd"/>
      <w:r w:rsidRPr="00735C72">
        <w:rPr>
          <w:rFonts w:eastAsiaTheme="minorEastAsia" w:hint="eastAsia"/>
          <w:color w:val="000000" w:themeColor="text1"/>
          <w:lang w:eastAsia="zh-CN"/>
        </w:rPr>
        <w:t>)</w:t>
      </w:r>
      <w:r w:rsidR="006F301E" w:rsidRPr="00735C72">
        <w:rPr>
          <w:color w:val="000000" w:themeColor="text1"/>
        </w:rPr>
        <w:t xml:space="preserve"> Following transfection with siRNAs, Hela cells were immobilized and immunostained with HP1α, CENP-C and DAPI. The centromeric HP1α/CENP-C was calculated for approximately 100 chromosomes across 10 cells (H) (unpaired </w:t>
      </w:r>
      <w:r w:rsidR="006F301E" w:rsidRPr="00735C72">
        <w:rPr>
          <w:i/>
          <w:iCs/>
          <w:color w:val="000000" w:themeColor="text1"/>
        </w:rPr>
        <w:t>t</w:t>
      </w:r>
      <w:r w:rsidR="006F301E" w:rsidRPr="00735C72">
        <w:rPr>
          <w:color w:val="000000" w:themeColor="text1"/>
        </w:rPr>
        <w:t>-test). Representative images are presented (I).</w:t>
      </w:r>
      <w:r w:rsidRPr="00735C72">
        <w:rPr>
          <w:rFonts w:eastAsiaTheme="minorEastAsia" w:hint="eastAsia"/>
          <w:color w:val="000000" w:themeColor="text1"/>
          <w:lang w:eastAsia="zh-CN"/>
        </w:rPr>
        <w:t xml:space="preserve"> </w:t>
      </w:r>
      <w:r w:rsidR="006F301E" w:rsidRPr="00735C72">
        <w:rPr>
          <w:color w:val="000000" w:themeColor="text1"/>
        </w:rPr>
        <w:t>Data information: Mean values and standard deviations (SDs) are displayed (</w:t>
      </w:r>
      <w:proofErr w:type="gramStart"/>
      <w:r w:rsidR="006F301E" w:rsidRPr="00735C72">
        <w:rPr>
          <w:color w:val="000000" w:themeColor="text1"/>
        </w:rPr>
        <w:t>B,D</w:t>
      </w:r>
      <w:proofErr w:type="gramEnd"/>
      <w:r w:rsidRPr="00735C72">
        <w:rPr>
          <w:rFonts w:eastAsiaTheme="minorEastAsia" w:hint="eastAsia"/>
          <w:color w:val="000000" w:themeColor="text1"/>
          <w:lang w:eastAsia="zh-CN"/>
        </w:rPr>
        <w:t>,</w:t>
      </w:r>
      <w:r w:rsidR="006F301E" w:rsidRPr="00735C72">
        <w:rPr>
          <w:color w:val="000000" w:themeColor="text1"/>
        </w:rPr>
        <w:t>H). Scale bar: 10 μm.</w:t>
      </w:r>
    </w:p>
    <w:p w14:paraId="30ABEB96" w14:textId="77777777" w:rsidR="006F301E" w:rsidRPr="00735C72" w:rsidRDefault="006F301E" w:rsidP="00193805">
      <w:pPr>
        <w:pStyle w:val="Figurecaption"/>
        <w:rPr>
          <w:rFonts w:eastAsiaTheme="minorEastAsia"/>
          <w:color w:val="000000" w:themeColor="text1"/>
          <w:lang w:eastAsia="zh-CN"/>
        </w:rPr>
      </w:pPr>
    </w:p>
    <w:p w14:paraId="4F5BB1AE" w14:textId="77777777" w:rsidR="003B0CE7" w:rsidRPr="00735C72" w:rsidRDefault="003B0CE7" w:rsidP="00193805">
      <w:pPr>
        <w:pStyle w:val="Figurecaption"/>
        <w:rPr>
          <w:rFonts w:eastAsiaTheme="minorEastAsia"/>
          <w:color w:val="000000" w:themeColor="text1"/>
          <w:lang w:eastAsia="zh-CN"/>
        </w:rPr>
      </w:pPr>
    </w:p>
    <w:p w14:paraId="4E79AB17" w14:textId="2D7FDB24" w:rsidR="006F301E" w:rsidRPr="00735C72" w:rsidRDefault="006F301E" w:rsidP="00193805">
      <w:pPr>
        <w:pStyle w:val="Figure"/>
        <w:rPr>
          <w:color w:val="000000" w:themeColor="text1"/>
        </w:rPr>
      </w:pPr>
      <w:r w:rsidRPr="00735C72">
        <w:rPr>
          <w:rFonts w:eastAsiaTheme="minorEastAsia"/>
          <w:noProof/>
          <w:color w:val="000000" w:themeColor="text1"/>
        </w:rPr>
        <w:lastRenderedPageBreak/>
        <w:drawing>
          <wp:inline distT="0" distB="0" distL="0" distR="0" wp14:anchorId="228DAF61" wp14:editId="31D402E5">
            <wp:extent cx="5274310" cy="3303270"/>
            <wp:effectExtent l="0" t="0" r="0" b="0"/>
            <wp:docPr id="8438573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03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ECADF5" w14:textId="35F1479F" w:rsidR="006F301E" w:rsidRPr="00735C72" w:rsidRDefault="003B0CE7" w:rsidP="00193805">
      <w:pPr>
        <w:pStyle w:val="Figurecaption"/>
        <w:rPr>
          <w:color w:val="000000" w:themeColor="text1"/>
        </w:rPr>
      </w:pPr>
      <w:r w:rsidRPr="00735C72">
        <w:rPr>
          <w:b/>
          <w:bCs/>
          <w:color w:val="000000" w:themeColor="text1"/>
        </w:rPr>
        <w:t xml:space="preserve">Supplementary Fig. </w:t>
      </w:r>
      <w:r w:rsidRPr="00735C72">
        <w:rPr>
          <w:rFonts w:eastAsiaTheme="minorEastAsia" w:hint="eastAsia"/>
          <w:b/>
          <w:bCs/>
          <w:color w:val="000000" w:themeColor="text1"/>
          <w:lang w:eastAsia="zh-CN"/>
        </w:rPr>
        <w:t>2</w:t>
      </w:r>
      <w:r w:rsidR="006F301E" w:rsidRPr="00735C72">
        <w:rPr>
          <w:b/>
          <w:bCs/>
          <w:color w:val="000000" w:themeColor="text1"/>
        </w:rPr>
        <w:t>. The N-terminal end of ATRX interacts with HP1α, HP1β, and HP1γ (As depicted in Fig 2).</w:t>
      </w:r>
      <w:r w:rsidR="00E417F2" w:rsidRPr="00735C72">
        <w:rPr>
          <w:rFonts w:eastAsiaTheme="minorEastAsia" w:hint="eastAsia"/>
          <w:b/>
          <w:bCs/>
          <w:color w:val="000000" w:themeColor="text1"/>
          <w:lang w:eastAsia="zh-CN"/>
        </w:rPr>
        <w:t xml:space="preserve"> </w:t>
      </w:r>
      <w:r w:rsidR="00E417F2" w:rsidRPr="00735C72">
        <w:rPr>
          <w:rFonts w:eastAsiaTheme="minorEastAsia" w:hint="eastAsia"/>
          <w:color w:val="000000" w:themeColor="text1"/>
          <w:lang w:eastAsia="zh-CN"/>
        </w:rPr>
        <w:t>(</w:t>
      </w:r>
      <w:r w:rsidR="006F301E" w:rsidRPr="00735C72">
        <w:rPr>
          <w:color w:val="000000" w:themeColor="text1"/>
        </w:rPr>
        <w:t>A</w:t>
      </w:r>
      <w:r w:rsidR="00E417F2" w:rsidRPr="00735C72">
        <w:rPr>
          <w:rFonts w:eastAsiaTheme="minorEastAsia" w:hint="eastAsia"/>
          <w:color w:val="000000" w:themeColor="text1"/>
          <w:lang w:eastAsia="zh-CN"/>
        </w:rPr>
        <w:t>)</w:t>
      </w:r>
      <w:r w:rsidR="006F301E" w:rsidRPr="00735C72">
        <w:rPr>
          <w:color w:val="000000" w:themeColor="text1"/>
        </w:rPr>
        <w:t xml:space="preserve"> The alignment of N-terminal sequences of ATRX with the two PxVxL motifs is presented. </w:t>
      </w:r>
      <w:r w:rsidR="00E417F2" w:rsidRPr="00735C72">
        <w:rPr>
          <w:rFonts w:eastAsiaTheme="minorEastAsia" w:hint="eastAsia"/>
          <w:color w:val="000000" w:themeColor="text1"/>
          <w:lang w:eastAsia="zh-CN"/>
        </w:rPr>
        <w:t>(</w:t>
      </w:r>
      <w:r w:rsidR="006F301E" w:rsidRPr="00735C72">
        <w:rPr>
          <w:color w:val="000000" w:themeColor="text1"/>
        </w:rPr>
        <w:t>B</w:t>
      </w:r>
      <w:r w:rsidR="00E417F2" w:rsidRPr="00735C72">
        <w:rPr>
          <w:rFonts w:eastAsiaTheme="minorEastAsia"/>
          <w:color w:val="000000" w:themeColor="text1"/>
          <w:lang w:eastAsia="zh-CN"/>
        </w:rPr>
        <w:t>–</w:t>
      </w:r>
      <w:r w:rsidR="006F301E" w:rsidRPr="00735C72">
        <w:rPr>
          <w:color w:val="000000" w:themeColor="text1"/>
        </w:rPr>
        <w:t>E</w:t>
      </w:r>
      <w:r w:rsidR="00E417F2" w:rsidRPr="00735C72">
        <w:rPr>
          <w:rFonts w:eastAsiaTheme="minorEastAsia" w:hint="eastAsia"/>
          <w:color w:val="000000" w:themeColor="text1"/>
          <w:lang w:eastAsia="zh-CN"/>
        </w:rPr>
        <w:t>)</w:t>
      </w:r>
      <w:r w:rsidR="006F301E" w:rsidRPr="00735C72">
        <w:rPr>
          <w:color w:val="000000" w:themeColor="text1"/>
        </w:rPr>
        <w:t xml:space="preserve"> Lysates from mitotic HeLa cells, which were arrested using nocodazole and transiently expressing HP1α-Flag, were pulled down using either GST or GST-fused ATRX</w:t>
      </w:r>
      <w:r w:rsidR="00F20D0F" w:rsidRPr="00735C72">
        <w:rPr>
          <w:color w:val="000000" w:themeColor="text1"/>
        </w:rPr>
        <w:t xml:space="preserve"> truncates</w:t>
      </w:r>
      <w:r w:rsidR="006F301E" w:rsidRPr="00735C72">
        <w:rPr>
          <w:color w:val="000000" w:themeColor="text1"/>
        </w:rPr>
        <w:t>. Subsequently, the samples underwent analysis through anti-Flag immunoblotting or Coomassie Brilliant Blue staining to detect GST proteins.</w:t>
      </w:r>
    </w:p>
    <w:p w14:paraId="5CDA5F80" w14:textId="77777777" w:rsidR="006F301E" w:rsidRPr="00735C72" w:rsidRDefault="006F301E" w:rsidP="00193805">
      <w:pPr>
        <w:pStyle w:val="Figurecaption"/>
        <w:rPr>
          <w:rFonts w:eastAsiaTheme="minorEastAsia"/>
          <w:color w:val="000000" w:themeColor="text1"/>
          <w:lang w:eastAsia="zh-CN"/>
        </w:rPr>
      </w:pPr>
    </w:p>
    <w:p w14:paraId="30A4CBFA" w14:textId="77777777" w:rsidR="003B0CE7" w:rsidRPr="00735C72" w:rsidRDefault="003B0CE7" w:rsidP="00193805">
      <w:pPr>
        <w:pStyle w:val="Figurecaption"/>
        <w:rPr>
          <w:rFonts w:eastAsiaTheme="minorEastAsia"/>
          <w:color w:val="000000" w:themeColor="text1"/>
          <w:lang w:eastAsia="zh-CN"/>
        </w:rPr>
      </w:pPr>
    </w:p>
    <w:p w14:paraId="408EA6FD" w14:textId="6980867A" w:rsidR="006F301E" w:rsidRPr="00735C72" w:rsidRDefault="004A2DC4" w:rsidP="00193805">
      <w:pPr>
        <w:pStyle w:val="Figurecaption"/>
        <w:rPr>
          <w:b/>
          <w:color w:val="000000" w:themeColor="text1"/>
        </w:rPr>
      </w:pPr>
      <w:r w:rsidRPr="004A2DC4">
        <w:rPr>
          <w:b/>
          <w:noProof/>
          <w:color w:val="000000" w:themeColor="text1"/>
        </w:rPr>
        <w:drawing>
          <wp:inline distT="0" distB="0" distL="0" distR="0" wp14:anchorId="00D3AD71" wp14:editId="03302823">
            <wp:extent cx="5017135" cy="3434715"/>
            <wp:effectExtent l="0" t="0" r="0" b="0"/>
            <wp:docPr id="1" name="图片 1" descr="C:\Users\zhaomin\Desktop\Figure.S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haomin\Desktop\Figure.S3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7135" cy="343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51C51B" w14:textId="77777777" w:rsidR="00194624" w:rsidRPr="00735C72" w:rsidRDefault="003B0CE7" w:rsidP="00194624">
      <w:pPr>
        <w:pStyle w:val="Figurecaption"/>
        <w:rPr>
          <w:color w:val="000000" w:themeColor="text1"/>
        </w:rPr>
      </w:pPr>
      <w:r w:rsidRPr="00735C72">
        <w:rPr>
          <w:b/>
          <w:bCs/>
          <w:color w:val="000000" w:themeColor="text1"/>
        </w:rPr>
        <w:t xml:space="preserve">Supplementary Fig. </w:t>
      </w:r>
      <w:r w:rsidR="006F301E" w:rsidRPr="00735C72">
        <w:rPr>
          <w:b/>
          <w:bCs/>
          <w:color w:val="000000" w:themeColor="text1"/>
        </w:rPr>
        <w:t>3. Disruption of the HP1- ATRX interaction resulting in increased centromeric cohesion defects (related to Fig 3).</w:t>
      </w:r>
      <w:r w:rsidR="002842B7" w:rsidRPr="00735C72">
        <w:rPr>
          <w:rFonts w:eastAsiaTheme="minorEastAsia" w:hint="eastAsia"/>
          <w:b/>
          <w:bCs/>
          <w:color w:val="000000" w:themeColor="text1"/>
          <w:lang w:eastAsia="zh-CN"/>
        </w:rPr>
        <w:t xml:space="preserve"> </w:t>
      </w:r>
      <w:r w:rsidR="002842B7" w:rsidRPr="00735C72">
        <w:rPr>
          <w:rFonts w:eastAsiaTheme="minorEastAsia" w:hint="eastAsia"/>
          <w:color w:val="000000" w:themeColor="text1"/>
          <w:lang w:eastAsia="zh-CN"/>
        </w:rPr>
        <w:t>(</w:t>
      </w:r>
      <w:proofErr w:type="gramStart"/>
      <w:r w:rsidR="006F301E" w:rsidRPr="00735C72">
        <w:rPr>
          <w:color w:val="000000" w:themeColor="text1"/>
        </w:rPr>
        <w:t>A,B</w:t>
      </w:r>
      <w:proofErr w:type="gramEnd"/>
      <w:r w:rsidR="002842B7" w:rsidRPr="00735C72">
        <w:rPr>
          <w:rFonts w:eastAsiaTheme="minorEastAsia" w:hint="eastAsia"/>
          <w:color w:val="000000" w:themeColor="text1"/>
          <w:lang w:eastAsia="zh-CN"/>
        </w:rPr>
        <w:t>)</w:t>
      </w:r>
      <w:r w:rsidR="006F301E" w:rsidRPr="00735C72">
        <w:rPr>
          <w:color w:val="000000" w:themeColor="text1"/>
        </w:rPr>
        <w:t xml:space="preserve"> HeLa cells and the specified stable cell lines with transient knockdown of endogenous ATRX were exposed to nocodazole for 3 hours. CENP-C antibodies and DAPI were used to stain mitotic chromosome spreads. The inter-kinetochore (KT) distance was measured across over 800 chromosomes in more than 15 cells </w:t>
      </w:r>
      <w:r w:rsidR="006F301E" w:rsidRPr="00735C72">
        <w:rPr>
          <w:color w:val="000000" w:themeColor="text1"/>
        </w:rPr>
        <w:lastRenderedPageBreak/>
        <w:t xml:space="preserve">(unpaired </w:t>
      </w:r>
      <w:r w:rsidR="006F301E" w:rsidRPr="00735C72">
        <w:rPr>
          <w:i/>
          <w:iCs/>
          <w:color w:val="000000" w:themeColor="text1"/>
        </w:rPr>
        <w:t>t</w:t>
      </w:r>
      <w:r w:rsidR="006F301E" w:rsidRPr="00735C72">
        <w:rPr>
          <w:color w:val="000000" w:themeColor="text1"/>
        </w:rPr>
        <w:t>-test). Means and standard deviations (SDs) are depicted.</w:t>
      </w:r>
      <w:r w:rsidR="002842B7" w:rsidRPr="00735C72">
        <w:rPr>
          <w:rFonts w:eastAsiaTheme="minorEastAsia" w:hint="eastAsia"/>
          <w:color w:val="000000" w:themeColor="text1"/>
          <w:lang w:eastAsia="zh-CN"/>
        </w:rPr>
        <w:t xml:space="preserve"> (</w:t>
      </w:r>
      <w:r w:rsidR="006F301E" w:rsidRPr="00735C72">
        <w:rPr>
          <w:color w:val="000000" w:themeColor="text1"/>
        </w:rPr>
        <w:t>C</w:t>
      </w:r>
      <w:r w:rsidR="002842B7" w:rsidRPr="00735C72">
        <w:rPr>
          <w:rFonts w:eastAsiaTheme="minorEastAsia" w:hint="eastAsia"/>
          <w:color w:val="000000" w:themeColor="text1"/>
          <w:lang w:eastAsia="zh-CN"/>
        </w:rPr>
        <w:t>)</w:t>
      </w:r>
      <w:r w:rsidR="006F301E" w:rsidRPr="00735C72">
        <w:rPr>
          <w:color w:val="000000" w:themeColor="text1"/>
        </w:rPr>
        <w:t xml:space="preserve"> HeLa cells and the specified stable cell lines were transfected with either control or ATRX siRNA, followed by MG132 treatment for 8 hours as described in Fig</w:t>
      </w:r>
      <w:r w:rsidR="00F92158" w:rsidRPr="00735C72">
        <w:rPr>
          <w:rFonts w:eastAsiaTheme="minorEastAsia" w:hint="eastAsia"/>
          <w:color w:val="000000" w:themeColor="text1"/>
          <w:lang w:eastAsia="zh-CN"/>
        </w:rPr>
        <w:t>.</w:t>
      </w:r>
      <w:r w:rsidR="006F301E" w:rsidRPr="00735C72">
        <w:rPr>
          <w:color w:val="000000" w:themeColor="text1"/>
        </w:rPr>
        <w:t xml:space="preserve"> 3D. Example images of the mitotic chromosome spreads are shown.</w:t>
      </w:r>
      <w:r w:rsidR="00194624">
        <w:rPr>
          <w:color w:val="000000" w:themeColor="text1"/>
        </w:rPr>
        <w:t xml:space="preserve"> </w:t>
      </w:r>
      <w:r w:rsidR="00194624" w:rsidRPr="00735C72">
        <w:rPr>
          <w:color w:val="000000" w:themeColor="text1"/>
        </w:rPr>
        <w:t xml:space="preserve">Scale bar: 10 </w:t>
      </w:r>
      <w:proofErr w:type="spellStart"/>
      <w:r w:rsidR="00194624" w:rsidRPr="00735C72">
        <w:rPr>
          <w:color w:val="000000" w:themeColor="text1"/>
        </w:rPr>
        <w:t>μm</w:t>
      </w:r>
      <w:proofErr w:type="spellEnd"/>
      <w:r w:rsidR="00194624" w:rsidRPr="00735C72">
        <w:rPr>
          <w:color w:val="000000" w:themeColor="text1"/>
        </w:rPr>
        <w:t>.</w:t>
      </w:r>
    </w:p>
    <w:p w14:paraId="2E27E43F" w14:textId="69E37022" w:rsidR="00B91225" w:rsidRPr="00735C72" w:rsidRDefault="00B91225" w:rsidP="00193805">
      <w:pPr>
        <w:pStyle w:val="Figurecaption"/>
        <w:rPr>
          <w:color w:val="000000" w:themeColor="text1"/>
        </w:rPr>
      </w:pPr>
      <w:bookmarkStart w:id="0" w:name="_GoBack"/>
      <w:bookmarkEnd w:id="0"/>
    </w:p>
    <w:sectPr w:rsidR="00B91225" w:rsidRPr="00735C72" w:rsidSect="00AB5282">
      <w:pgSz w:w="11906" w:h="16838"/>
      <w:pgMar w:top="1440" w:right="1800" w:bottom="1440" w:left="1800" w:header="851" w:footer="992" w:gutter="0"/>
      <w:cols w:space="425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16du wp14">
  <w16cex:commentExtensible w16cex:durableId="4A58D0B4" w16cex:dateUtc="2024-11-30T03:19:00Z"/>
</w16cex:commentsExtensible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B468F5"/>
    <w:multiLevelType w:val="hybridMultilevel"/>
    <w:tmpl w:val="658299A2"/>
    <w:lvl w:ilvl="0" w:tplc="CE24E69A">
      <w:start w:val="1"/>
      <w:numFmt w:val="bullet"/>
      <w:lvlRestart w:val="0"/>
      <w:pStyle w:val="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9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B0CC6"/>
    <w:rsid w:val="000F31FA"/>
    <w:rsid w:val="001043CF"/>
    <w:rsid w:val="00193805"/>
    <w:rsid w:val="00194624"/>
    <w:rsid w:val="001E132D"/>
    <w:rsid w:val="00201698"/>
    <w:rsid w:val="002842B7"/>
    <w:rsid w:val="002C071C"/>
    <w:rsid w:val="002D1228"/>
    <w:rsid w:val="002E37C8"/>
    <w:rsid w:val="00353051"/>
    <w:rsid w:val="00365D1F"/>
    <w:rsid w:val="003B0CE7"/>
    <w:rsid w:val="003D665D"/>
    <w:rsid w:val="003F7DBE"/>
    <w:rsid w:val="0040619A"/>
    <w:rsid w:val="00497984"/>
    <w:rsid w:val="004A2DC4"/>
    <w:rsid w:val="004C093B"/>
    <w:rsid w:val="00515AAB"/>
    <w:rsid w:val="005332D5"/>
    <w:rsid w:val="005F0BA4"/>
    <w:rsid w:val="00632CAB"/>
    <w:rsid w:val="006407FB"/>
    <w:rsid w:val="006A1D91"/>
    <w:rsid w:val="006B0CC6"/>
    <w:rsid w:val="006F301E"/>
    <w:rsid w:val="00703885"/>
    <w:rsid w:val="0071796F"/>
    <w:rsid w:val="00735C72"/>
    <w:rsid w:val="00745316"/>
    <w:rsid w:val="00764C6B"/>
    <w:rsid w:val="007D634C"/>
    <w:rsid w:val="00805F37"/>
    <w:rsid w:val="00875E8E"/>
    <w:rsid w:val="0094088F"/>
    <w:rsid w:val="00994304"/>
    <w:rsid w:val="009A30A4"/>
    <w:rsid w:val="00A1004C"/>
    <w:rsid w:val="00A2179E"/>
    <w:rsid w:val="00AB5282"/>
    <w:rsid w:val="00AC171D"/>
    <w:rsid w:val="00B5279C"/>
    <w:rsid w:val="00B91225"/>
    <w:rsid w:val="00B93EAB"/>
    <w:rsid w:val="00C107F8"/>
    <w:rsid w:val="00C50F35"/>
    <w:rsid w:val="00C67DCD"/>
    <w:rsid w:val="00CB5A71"/>
    <w:rsid w:val="00CF02C5"/>
    <w:rsid w:val="00D27597"/>
    <w:rsid w:val="00D55442"/>
    <w:rsid w:val="00E417F2"/>
    <w:rsid w:val="00E64D31"/>
    <w:rsid w:val="00E71CDF"/>
    <w:rsid w:val="00EA4CC2"/>
    <w:rsid w:val="00EF6B24"/>
    <w:rsid w:val="00F20D0F"/>
    <w:rsid w:val="00F22E55"/>
    <w:rsid w:val="00F36BA8"/>
    <w:rsid w:val="00F921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09EA14C"/>
  <w15:chartTrackingRefBased/>
  <w15:docId w15:val="{79648C7C-168A-49F6-BE35-1292497F30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kern w:val="2"/>
        <w:lang w:val="en-US" w:eastAsia="zh-CN" w:bidi="ar-SA"/>
        <w14:ligatures w14:val="standardContextual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semiHidden="1" w:uiPriority="9" w:qFormat="1"/>
    <w:lsdException w:name="heading 2" w:semiHidden="1" w:uiPriority="9" w:qFormat="1"/>
    <w:lsdException w:name="heading 3" w:semiHidden="1" w:uiPriority="9" w:qFormat="1"/>
    <w:lsdException w:name="heading 4" w:semiHidden="1" w:qFormat="1"/>
    <w:lsdException w:name="heading 5" w:semiHidden="1" w:qFormat="1"/>
    <w:lsdException w:name="heading 6" w:semiHidden="1" w:qFormat="1"/>
    <w:lsdException w:name="heading 7" w:semiHidden="1" w:qFormat="1"/>
    <w:lsdException w:name="heading 8" w:semiHidden="1" w:qFormat="1"/>
    <w:lsdException w:name="heading 9" w:semiHidden="1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/>
    <w:lsdException w:name="toc 2" w:semiHidden="1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semiHidden="1"/>
    <w:lsdException w:name="Normal Indent" w:semiHidden="1"/>
    <w:lsdException w:name="footnote text" w:semiHidden="1" w:uiPriority="99"/>
    <w:lsdException w:name="annotation text" w:semiHidden="1" w:uiPriority="99"/>
    <w:lsdException w:name="header" w:semiHidden="1" w:uiPriority="99" w:unhideWhenUsed="1" w:qFormat="1"/>
    <w:lsdException w:name="footer" w:semiHidden="1" w:uiPriority="99" w:unhideWhenUsed="1" w:qFormat="1"/>
    <w:lsdException w:name="index heading" w:semiHidden="1"/>
    <w:lsdException w:name="caption" w:semiHidden="1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 w:qFormat="1"/>
    <w:lsdException w:name="line number" w:semiHidden="1" w:uiPriority="99" w:unhideWhenUsed="1" w:qFormat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 w:qFormat="1"/>
    <w:lsdException w:name="Closing" w:semiHidden="1"/>
    <w:lsdException w:name="Signature" w:semiHidden="1"/>
    <w:lsdException w:name="Default Paragraph Font" w:semiHidden="1" w:unhideWhenUsed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semiHidden="1" w:unhideWhenUsed="1" w:qFormat="1"/>
    <w:lsdException w:name="FollowedHyperlink" w:semiHidden="1"/>
    <w:lsdException w:name="Strong" w:semiHidden="1" w:qFormat="1"/>
    <w:lsdException w:name="Emphasis" w:semiHidden="1" w:qFormat="1"/>
    <w:lsdException w:name="Document Map" w:semiHidden="1"/>
    <w:lsdException w:name="Plain Text" w:semiHidden="1"/>
    <w:lsdException w:name="E-mail Signature" w:semiHidden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 w:uiPriority="99" w:unhideWhenUsed="1"/>
    <w:lsdException w:name="annotation subject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semiHidden="1" w:uiPriority="99" w:qFormat="1"/>
    <w:lsdException w:name="Light Shading" w:uiPriority="1" w:qFormat="1"/>
    <w:lsdException w:name="Light List" w:uiPriority="1" w:qFormat="1"/>
    <w:lsdException w:name="Light Grid" w:uiPriority="1" w:qFormat="1"/>
    <w:lsdException w:name="Medium Shading 1" w:uiPriority="1" w:qFormat="1"/>
    <w:lsdException w:name="Medium Shading 2" w:uiPriority="1" w:qFormat="1"/>
    <w:lsdException w:name="Medium List 1" w:uiPriority="1" w:qFormat="1"/>
    <w:lsdException w:name="Medium List 2" w:uiPriority="1" w:qFormat="1"/>
    <w:lsdException w:name="Medium Grid 1" w:uiPriority="1" w:qFormat="1"/>
    <w:lsdException w:name="Medium Grid 2" w:uiPriority="1" w:qFormat="1"/>
    <w:lsdException w:name="Medium Grid 3" w:uiPriority="1" w:qFormat="1"/>
    <w:lsdException w:name="Dark List" w:uiPriority="1" w:qFormat="1"/>
    <w:lsdException w:name="Colorful Shading" w:uiPriority="1" w:qFormat="1"/>
    <w:lsdException w:name="Colorful List" w:uiPriority="1" w:qFormat="1"/>
    <w:lsdException w:name="Colorful Grid" w:uiPriority="1" w:qFormat="1"/>
    <w:lsdException w:name="Light Shading Accent 1" w:uiPriority="60"/>
    <w:lsdException w:name="Light List Accent 1" w:uiPriority="1" w:qFormat="1"/>
    <w:lsdException w:name="Light Grid Accent 1" w:uiPriority="1" w:qFormat="1"/>
    <w:lsdException w:name="Medium Shading 1 Accent 1" w:uiPriority="1" w:qFormat="1"/>
    <w:lsdException w:name="Medium Shading 2 Accent 1" w:uiPriority="1" w:qFormat="1"/>
    <w:lsdException w:name="Medium List 1 Accent 1" w:uiPriority="1" w:qFormat="1"/>
    <w:lsdException w:name="Revision" w:semiHidden="1" w:uiPriority="99"/>
    <w:lsdException w:name="List Paragraph" w:semiHidden="1" w:uiPriority="99" w:qFormat="1"/>
    <w:lsdException w:name="Quote" w:semiHidden="1" w:uiPriority="99" w:qFormat="1"/>
    <w:lsdException w:name="Intense Quote" w:semiHidden="1" w:uiPriority="99" w:qFormat="1"/>
    <w:lsdException w:name="Medium List 2 Accent 1" w:uiPriority="1" w:qFormat="1"/>
    <w:lsdException w:name="Medium Grid 1 Accent 1" w:uiPriority="1" w:qFormat="1"/>
    <w:lsdException w:name="Medium Grid 2 Accent 1" w:uiPriority="1" w:qFormat="1"/>
    <w:lsdException w:name="Medium Grid 3 Accent 1" w:uiPriority="1" w:qFormat="1"/>
    <w:lsdException w:name="Dark List Accent 1" w:uiPriority="1" w:qFormat="1"/>
    <w:lsdException w:name="Colorful Shading Accent 1" w:uiPriority="1" w:qFormat="1"/>
    <w:lsdException w:name="Colorful List Accent 1" w:uiPriority="1" w:qFormat="1"/>
    <w:lsdException w:name="Colorful Grid Accent 1" w:uiPriority="1" w:qFormat="1"/>
    <w:lsdException w:name="Light Shading Accent 2" w:uiPriority="1" w:qFormat="1"/>
    <w:lsdException w:name="Light List Accent 2" w:uiPriority="1" w:qFormat="1"/>
    <w:lsdException w:name="Light Grid Accent 2" w:uiPriority="1" w:qFormat="1"/>
    <w:lsdException w:name="Medium Shading 1 Accent 2" w:uiPriority="1" w:qFormat="1"/>
    <w:lsdException w:name="Medium Shading 2 Accent 2" w:uiPriority="1" w:qFormat="1"/>
    <w:lsdException w:name="Medium List 1 Accent 2" w:uiPriority="1" w:qFormat="1"/>
    <w:lsdException w:name="Medium List 2 Accent 2" w:uiPriority="1" w:qFormat="1"/>
    <w:lsdException w:name="Medium Grid 1 Accent 2" w:uiPriority="1" w:qFormat="1"/>
    <w:lsdException w:name="Medium Grid 2 Accent 2" w:uiPriority="1" w:qFormat="1"/>
    <w:lsdException w:name="Medium Grid 3 Accent 2" w:uiPriority="1" w:qFormat="1"/>
    <w:lsdException w:name="Dark List Accent 2" w:uiPriority="1" w:qFormat="1"/>
    <w:lsdException w:name="Colorful Shading Accent 2" w:uiPriority="1" w:qFormat="1"/>
    <w:lsdException w:name="Colorful List Accent 2" w:uiPriority="1" w:qFormat="1"/>
    <w:lsdException w:name="Colorful Grid Accent 2" w:uiPriority="1" w:qFormat="1"/>
    <w:lsdException w:name="Light Shading Accent 3" w:uiPriority="1" w:qFormat="1"/>
    <w:lsdException w:name="Light List Accent 3" w:uiPriority="1" w:qFormat="1"/>
    <w:lsdException w:name="Light Grid Accent 3" w:uiPriority="1" w:qFormat="1"/>
    <w:lsdException w:name="Medium Shading 1 Accent 3" w:uiPriority="1" w:qFormat="1"/>
    <w:lsdException w:name="Medium Shading 2 Accent 3" w:uiPriority="1" w:qFormat="1"/>
    <w:lsdException w:name="Medium List 1 Accent 3" w:uiPriority="1" w:qFormat="1"/>
    <w:lsdException w:name="Medium List 2 Accent 3" w:uiPriority="1" w:qFormat="1"/>
    <w:lsdException w:name="Medium Grid 1 Accent 3" w:uiPriority="1" w:qFormat="1"/>
    <w:lsdException w:name="Medium Grid 2 Accent 3" w:uiPriority="1" w:qFormat="1"/>
    <w:lsdException w:name="Medium Grid 3 Accent 3" w:uiPriority="1" w:qFormat="1"/>
    <w:lsdException w:name="Dark List Accent 3" w:uiPriority="1" w:qFormat="1"/>
    <w:lsdException w:name="Colorful Shading Accent 3" w:uiPriority="1" w:qFormat="1"/>
    <w:lsdException w:name="Colorful List Accent 3" w:uiPriority="1" w:qFormat="1"/>
    <w:lsdException w:name="Colorful Grid Accent 3" w:uiPriority="1" w:qFormat="1"/>
    <w:lsdException w:name="Light Shading Accent 4" w:uiPriority="1" w:qFormat="1"/>
    <w:lsdException w:name="Light List Accent 4" w:uiPriority="1" w:qFormat="1"/>
    <w:lsdException w:name="Light Grid Accent 4" w:uiPriority="1" w:qFormat="1"/>
    <w:lsdException w:name="Medium Shading 1 Accent 4" w:uiPriority="1" w:qFormat="1"/>
    <w:lsdException w:name="Medium Shading 2 Accent 4" w:uiPriority="1" w:qFormat="1"/>
    <w:lsdException w:name="Medium List 1 Accent 4" w:uiPriority="1" w:qFormat="1"/>
    <w:lsdException w:name="Medium List 2 Accent 4" w:uiPriority="1" w:qFormat="1"/>
    <w:lsdException w:name="Medium Grid 1 Accent 4" w:uiPriority="1" w:qFormat="1"/>
    <w:lsdException w:name="Medium Grid 2 Accent 4" w:uiPriority="1" w:qFormat="1"/>
    <w:lsdException w:name="Medium Grid 3 Accent 4" w:uiPriority="1" w:qFormat="1"/>
    <w:lsdException w:name="Dark List Accent 4" w:uiPriority="1" w:qFormat="1"/>
    <w:lsdException w:name="Colorful Shading Accent 4" w:uiPriority="1" w:qFormat="1"/>
    <w:lsdException w:name="Colorful List Accent 4" w:uiPriority="1" w:qFormat="1"/>
    <w:lsdException w:name="Colorful Grid Accent 4" w:uiPriority="1" w:qFormat="1"/>
    <w:lsdException w:name="Light Shading Accent 5" w:uiPriority="1" w:qFormat="1"/>
    <w:lsdException w:name="Light List Accent 5" w:uiPriority="1" w:qFormat="1"/>
    <w:lsdException w:name="Light Grid Accent 5" w:uiPriority="1" w:qFormat="1"/>
    <w:lsdException w:name="Medium Shading 1 Accent 5" w:uiPriority="1" w:qFormat="1"/>
    <w:lsdException w:name="Medium Shading 2 Accent 5" w:uiPriority="1" w:qFormat="1"/>
    <w:lsdException w:name="Medium List 1 Accent 5" w:uiPriority="1" w:qFormat="1"/>
    <w:lsdException w:name="Medium List 2 Accent 5" w:uiPriority="1" w:qFormat="1"/>
    <w:lsdException w:name="Medium Grid 1 Accent 5" w:uiPriority="1" w:qFormat="1"/>
    <w:lsdException w:name="Medium Grid 2 Accent 5" w:uiPriority="1" w:qFormat="1"/>
    <w:lsdException w:name="Medium Grid 3 Accent 5" w:uiPriority="1" w:qFormat="1"/>
    <w:lsdException w:name="Dark List Accent 5" w:uiPriority="1" w:qFormat="1"/>
    <w:lsdException w:name="Colorful Shading Accent 5" w:uiPriority="1" w:qFormat="1"/>
    <w:lsdException w:name="Colorful List Accent 5" w:uiPriority="1" w:qFormat="1"/>
    <w:lsdException w:name="Colorful Grid Accent 5" w:uiPriority="1" w:qFormat="1"/>
    <w:lsdException w:name="Light Shading Accent 6" w:uiPriority="1" w:qFormat="1"/>
    <w:lsdException w:name="Light List Accent 6" w:uiPriority="1" w:qFormat="1"/>
    <w:lsdException w:name="Light Grid Accent 6" w:uiPriority="1" w:qFormat="1"/>
    <w:lsdException w:name="Medium Shading 1 Accent 6" w:uiPriority="1" w:qFormat="1"/>
    <w:lsdException w:name="Medium Shading 2 Accent 6" w:uiPriority="1" w:qFormat="1"/>
    <w:lsdException w:name="Medium List 1 Accent 6" w:uiPriority="1" w:qFormat="1"/>
    <w:lsdException w:name="Medium List 2 Accent 6" w:uiPriority="1" w:qFormat="1"/>
    <w:lsdException w:name="Medium Grid 1 Accent 6" w:uiPriority="1" w:qFormat="1"/>
    <w:lsdException w:name="Medium Grid 2 Accent 6" w:uiPriority="1" w:qFormat="1"/>
    <w:lsdException w:name="Medium Grid 3 Accent 6" w:uiPriority="1" w:qFormat="1"/>
    <w:lsdException w:name="Dark List Accent 6" w:uiPriority="1" w:qFormat="1"/>
    <w:lsdException w:name="Colorful Shading Accent 6" w:uiPriority="1" w:qFormat="1"/>
    <w:lsdException w:name="Colorful List Accent 6" w:uiPriority="1" w:qFormat="1"/>
    <w:lsdException w:name="Colorful Grid Accent 6" w:uiPriority="1" w:qFormat="1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/>
    <w:lsdException w:name="TOC Heading" w:semiHidden="1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/>
    <w:lsdException w:name="Smart Hyperlink" w:semiHidden="1" w:uiPriority="99"/>
    <w:lsdException w:name="Hashtag" w:semiHidden="1" w:uiPriority="99"/>
    <w:lsdException w:name="Unresolved Mention" w:semiHidden="1" w:uiPriority="99"/>
  </w:latentStyles>
  <w:style w:type="paragraph" w:default="1" w:styleId="a">
    <w:name w:val="Normal"/>
    <w:rsid w:val="00C107F8"/>
    <w:pPr>
      <w:spacing w:line="260" w:lineRule="atLeast"/>
      <w:jc w:val="both"/>
    </w:pPr>
    <w:rPr>
      <w:rFonts w:ascii="Palatino Linotype" w:hAnsi="Palatino Linotype"/>
      <w:noProof/>
      <w:color w:val="000000"/>
      <w:kern w:val="0"/>
    </w:rPr>
  </w:style>
  <w:style w:type="paragraph" w:styleId="1">
    <w:name w:val="heading 1"/>
    <w:aliases w:val="Heading level 1"/>
    <w:basedOn w:val="a"/>
    <w:next w:val="a"/>
    <w:link w:val="10"/>
    <w:uiPriority w:val="9"/>
    <w:qFormat/>
    <w:rsid w:val="00C107F8"/>
    <w:pPr>
      <w:keepNext/>
      <w:keepLines/>
      <w:adjustRightInd w:val="0"/>
      <w:snapToGrid w:val="0"/>
      <w:spacing w:before="360" w:after="360" w:line="240" w:lineRule="auto"/>
      <w:outlineLvl w:val="0"/>
    </w:pPr>
    <w:rPr>
      <w:rFonts w:ascii="Times New Roman" w:eastAsia="Times New Roman" w:hAnsi="Times New Roman"/>
      <w:b/>
      <w:bCs/>
      <w:kern w:val="44"/>
      <w:sz w:val="24"/>
      <w:szCs w:val="24"/>
    </w:rPr>
  </w:style>
  <w:style w:type="paragraph" w:styleId="2">
    <w:name w:val="heading 2"/>
    <w:aliases w:val="Heading level 2"/>
    <w:basedOn w:val="a"/>
    <w:next w:val="a"/>
    <w:link w:val="20"/>
    <w:uiPriority w:val="9"/>
    <w:qFormat/>
    <w:rsid w:val="00C107F8"/>
    <w:pPr>
      <w:keepNext/>
      <w:keepLines/>
      <w:adjustRightInd w:val="0"/>
      <w:snapToGrid w:val="0"/>
      <w:spacing w:before="240" w:after="240" w:line="240" w:lineRule="auto"/>
      <w:outlineLvl w:val="1"/>
    </w:pPr>
    <w:rPr>
      <w:rFonts w:ascii="Times New Roman" w:eastAsia="Times New Roman" w:hAnsi="Times New Roman"/>
      <w:b/>
      <w:bCs/>
      <w:i/>
      <w:sz w:val="21"/>
      <w:szCs w:val="21"/>
    </w:rPr>
  </w:style>
  <w:style w:type="paragraph" w:styleId="3">
    <w:name w:val="heading 3"/>
    <w:aliases w:val="Heading level 3"/>
    <w:basedOn w:val="a"/>
    <w:next w:val="a"/>
    <w:link w:val="30"/>
    <w:uiPriority w:val="9"/>
    <w:qFormat/>
    <w:rsid w:val="00C107F8"/>
    <w:pPr>
      <w:keepNext/>
      <w:keepLines/>
      <w:adjustRightInd w:val="0"/>
      <w:snapToGrid w:val="0"/>
      <w:spacing w:before="160" w:after="160" w:line="240" w:lineRule="auto"/>
      <w:outlineLvl w:val="2"/>
    </w:pPr>
    <w:rPr>
      <w:rFonts w:ascii="Times New Roman" w:eastAsia="Times New Roman" w:hAnsi="Times New Roman"/>
      <w:bCs/>
      <w:i/>
      <w:sz w:val="21"/>
      <w:szCs w:val="21"/>
    </w:rPr>
  </w:style>
  <w:style w:type="paragraph" w:styleId="4">
    <w:name w:val="heading 4"/>
    <w:basedOn w:val="a"/>
    <w:next w:val="a"/>
    <w:link w:val="40"/>
    <w:semiHidden/>
    <w:qFormat/>
    <w:rsid w:val="000F31FA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0"/>
    <w:semiHidden/>
    <w:qFormat/>
    <w:rsid w:val="000F31FA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semiHidden/>
    <w:qFormat/>
    <w:rsid w:val="000F31FA"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</w:rPr>
  </w:style>
  <w:style w:type="paragraph" w:styleId="7">
    <w:name w:val="heading 7"/>
    <w:basedOn w:val="a"/>
    <w:next w:val="a"/>
    <w:link w:val="70"/>
    <w:semiHidden/>
    <w:qFormat/>
    <w:rsid w:val="000F31FA"/>
    <w:pPr>
      <w:keepNext/>
      <w:keepLines/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"/>
    <w:next w:val="a"/>
    <w:link w:val="80"/>
    <w:semiHidden/>
    <w:qFormat/>
    <w:rsid w:val="000F31FA"/>
    <w:pPr>
      <w:keepNext/>
      <w:keepLines/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</w:rPr>
  </w:style>
  <w:style w:type="paragraph" w:styleId="9">
    <w:name w:val="heading 9"/>
    <w:basedOn w:val="a"/>
    <w:next w:val="a"/>
    <w:link w:val="90"/>
    <w:semiHidden/>
    <w:qFormat/>
    <w:rsid w:val="000F31FA"/>
    <w:pPr>
      <w:keepNext/>
      <w:keepLines/>
      <w:spacing w:before="240" w:after="64" w:line="320" w:lineRule="auto"/>
      <w:outlineLvl w:val="8"/>
    </w:pPr>
    <w:rPr>
      <w:rFonts w:asciiTheme="majorHAnsi" w:eastAsiaTheme="majorEastAsia" w:hAnsiTheme="majorHAnsi" w:cstheme="majorBidi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bstract">
    <w:name w:val="Abstract"/>
    <w:next w:val="a"/>
    <w:uiPriority w:val="5"/>
    <w:qFormat/>
    <w:rsid w:val="00C107F8"/>
    <w:pPr>
      <w:jc w:val="both"/>
    </w:pPr>
    <w:rPr>
      <w:rFonts w:eastAsia="Times New Roman"/>
      <w:color w:val="000000"/>
      <w:kern w:val="0"/>
      <w:sz w:val="21"/>
      <w:szCs w:val="21"/>
      <w:lang w:eastAsia="de-DE" w:bidi="en-US"/>
    </w:rPr>
  </w:style>
  <w:style w:type="paragraph" w:customStyle="1" w:styleId="Academiceditor">
    <w:name w:val="Academic editor"/>
    <w:uiPriority w:val="4"/>
    <w:qFormat/>
    <w:rsid w:val="00C107F8"/>
    <w:pPr>
      <w:jc w:val="both"/>
    </w:pPr>
    <w:rPr>
      <w:rFonts w:eastAsia="Times New Roman"/>
      <w:color w:val="000000"/>
      <w:kern w:val="0"/>
      <w:sz w:val="21"/>
      <w:szCs w:val="21"/>
      <w:lang w:eastAsia="de-DE" w:bidi="en-US"/>
    </w:rPr>
  </w:style>
  <w:style w:type="paragraph" w:customStyle="1" w:styleId="Affiliation">
    <w:name w:val="Affiliation"/>
    <w:uiPriority w:val="3"/>
    <w:qFormat/>
    <w:rsid w:val="00C107F8"/>
    <w:pPr>
      <w:jc w:val="both"/>
    </w:pPr>
    <w:rPr>
      <w:rFonts w:eastAsia="Times New Roman"/>
      <w:color w:val="000000"/>
      <w:kern w:val="0"/>
      <w:sz w:val="21"/>
      <w:szCs w:val="21"/>
      <w:lang w:eastAsia="de-DE" w:bidi="en-US"/>
    </w:rPr>
  </w:style>
  <w:style w:type="paragraph" w:customStyle="1" w:styleId="Articletitle">
    <w:name w:val="Article title"/>
    <w:next w:val="a"/>
    <w:uiPriority w:val="1"/>
    <w:qFormat/>
    <w:rsid w:val="00C107F8"/>
    <w:pPr>
      <w:adjustRightInd w:val="0"/>
      <w:snapToGrid w:val="0"/>
      <w:jc w:val="both"/>
    </w:pPr>
    <w:rPr>
      <w:rFonts w:eastAsia="Times New Roman"/>
      <w:b/>
      <w:snapToGrid w:val="0"/>
      <w:color w:val="000000"/>
      <w:kern w:val="0"/>
      <w:sz w:val="36"/>
      <w:lang w:eastAsia="de-DE" w:bidi="en-US"/>
    </w:rPr>
  </w:style>
  <w:style w:type="paragraph" w:customStyle="1" w:styleId="Articletype">
    <w:name w:val="Article type"/>
    <w:next w:val="a"/>
    <w:qFormat/>
    <w:rsid w:val="00C107F8"/>
    <w:pPr>
      <w:adjustRightInd w:val="0"/>
      <w:snapToGrid w:val="0"/>
    </w:pPr>
    <w:rPr>
      <w:rFonts w:eastAsia="Times New Roman"/>
      <w:i/>
      <w:snapToGrid w:val="0"/>
      <w:color w:val="000000"/>
      <w:kern w:val="0"/>
      <w:szCs w:val="22"/>
      <w:lang w:eastAsia="de-DE" w:bidi="en-US"/>
    </w:rPr>
  </w:style>
  <w:style w:type="paragraph" w:customStyle="1" w:styleId="Authornames">
    <w:name w:val="Authornames"/>
    <w:next w:val="a"/>
    <w:uiPriority w:val="2"/>
    <w:qFormat/>
    <w:rsid w:val="00C107F8"/>
    <w:pPr>
      <w:jc w:val="both"/>
    </w:pPr>
    <w:rPr>
      <w:rFonts w:eastAsia="Times New Roman"/>
      <w:color w:val="000000"/>
      <w:kern w:val="0"/>
      <w:sz w:val="21"/>
      <w:szCs w:val="21"/>
      <w:lang w:eastAsia="de-DE" w:bidi="en-US"/>
    </w:rPr>
  </w:style>
  <w:style w:type="character" w:customStyle="1" w:styleId="10">
    <w:name w:val="标题 1 字符"/>
    <w:aliases w:val="Heading level 1 字符"/>
    <w:basedOn w:val="a0"/>
    <w:link w:val="1"/>
    <w:uiPriority w:val="9"/>
    <w:rsid w:val="00C107F8"/>
    <w:rPr>
      <w:rFonts w:eastAsia="Times New Roman"/>
      <w:b/>
      <w:bCs/>
      <w:noProof/>
      <w:color w:val="000000"/>
      <w:kern w:val="44"/>
      <w:sz w:val="24"/>
      <w:szCs w:val="24"/>
      <w14:ligatures w14:val="none"/>
    </w:rPr>
  </w:style>
  <w:style w:type="character" w:customStyle="1" w:styleId="20">
    <w:name w:val="标题 2 字符"/>
    <w:aliases w:val="Heading level 2 字符"/>
    <w:basedOn w:val="a0"/>
    <w:link w:val="2"/>
    <w:uiPriority w:val="9"/>
    <w:rsid w:val="00C107F8"/>
    <w:rPr>
      <w:rFonts w:eastAsia="Times New Roman"/>
      <w:b/>
      <w:bCs/>
      <w:i/>
      <w:noProof/>
      <w:color w:val="000000"/>
      <w:kern w:val="0"/>
      <w:sz w:val="21"/>
      <w:szCs w:val="21"/>
      <w14:ligatures w14:val="none"/>
    </w:rPr>
  </w:style>
  <w:style w:type="character" w:customStyle="1" w:styleId="30">
    <w:name w:val="标题 3 字符"/>
    <w:aliases w:val="Heading level 3 字符"/>
    <w:basedOn w:val="a0"/>
    <w:link w:val="3"/>
    <w:uiPriority w:val="9"/>
    <w:rsid w:val="00C107F8"/>
    <w:rPr>
      <w:rFonts w:eastAsia="Times New Roman"/>
      <w:bCs/>
      <w:i/>
      <w:noProof/>
      <w:color w:val="000000"/>
      <w:kern w:val="0"/>
      <w:sz w:val="21"/>
      <w:szCs w:val="21"/>
      <w14:ligatures w14:val="none"/>
    </w:rPr>
  </w:style>
  <w:style w:type="character" w:customStyle="1" w:styleId="40">
    <w:name w:val="标题 4 字符"/>
    <w:link w:val="4"/>
    <w:semiHidden/>
    <w:rsid w:val="000F31FA"/>
    <w:rPr>
      <w:rFonts w:asciiTheme="majorHAnsi" w:eastAsiaTheme="majorEastAsia" w:hAnsiTheme="majorHAnsi" w:cstheme="majorBidi"/>
      <w:b/>
      <w:bCs/>
      <w:sz w:val="28"/>
      <w:szCs w:val="28"/>
      <w14:ligatures w14:val="none"/>
    </w:rPr>
  </w:style>
  <w:style w:type="character" w:customStyle="1" w:styleId="60">
    <w:name w:val="标题 6 字符"/>
    <w:link w:val="6"/>
    <w:semiHidden/>
    <w:rsid w:val="000F31FA"/>
    <w:rPr>
      <w:rFonts w:asciiTheme="majorHAnsi" w:eastAsiaTheme="majorEastAsia" w:hAnsiTheme="majorHAnsi" w:cstheme="majorBidi"/>
      <w:b/>
      <w:bCs/>
      <w:sz w:val="24"/>
      <w:szCs w:val="24"/>
      <w14:ligatures w14:val="none"/>
    </w:rPr>
  </w:style>
  <w:style w:type="character" w:customStyle="1" w:styleId="70">
    <w:name w:val="标题 7 字符"/>
    <w:link w:val="7"/>
    <w:semiHidden/>
    <w:rsid w:val="000F31FA"/>
    <w:rPr>
      <w:rFonts w:ascii="Calibri" w:hAnsi="Calibri" w:cstheme="minorBidi"/>
      <w:b/>
      <w:bCs/>
      <w:sz w:val="24"/>
      <w:szCs w:val="24"/>
      <w14:ligatures w14:val="none"/>
    </w:rPr>
  </w:style>
  <w:style w:type="character" w:customStyle="1" w:styleId="80">
    <w:name w:val="标题 8 字符"/>
    <w:link w:val="8"/>
    <w:semiHidden/>
    <w:rsid w:val="000F31FA"/>
    <w:rPr>
      <w:rFonts w:asciiTheme="majorHAnsi" w:eastAsiaTheme="majorEastAsia" w:hAnsiTheme="majorHAnsi" w:cstheme="majorBidi"/>
      <w:sz w:val="24"/>
      <w:szCs w:val="24"/>
      <w14:ligatures w14:val="none"/>
    </w:rPr>
  </w:style>
  <w:style w:type="character" w:customStyle="1" w:styleId="90">
    <w:name w:val="标题 9 字符"/>
    <w:link w:val="9"/>
    <w:semiHidden/>
    <w:rsid w:val="000F31FA"/>
    <w:rPr>
      <w:rFonts w:asciiTheme="majorHAnsi" w:eastAsiaTheme="majorEastAsia" w:hAnsiTheme="majorHAnsi" w:cstheme="majorBidi"/>
      <w:sz w:val="21"/>
      <w:szCs w:val="21"/>
      <w14:ligatures w14:val="none"/>
    </w:rPr>
  </w:style>
  <w:style w:type="paragraph" w:customStyle="1" w:styleId="Backmatter">
    <w:name w:val="Back matter"/>
    <w:uiPriority w:val="18"/>
    <w:qFormat/>
    <w:rsid w:val="00C107F8"/>
    <w:pPr>
      <w:adjustRightInd w:val="0"/>
      <w:snapToGrid w:val="0"/>
      <w:spacing w:beforeLines="50" w:before="50" w:afterLines="50" w:after="50"/>
      <w:jc w:val="both"/>
    </w:pPr>
    <w:rPr>
      <w:rFonts w:eastAsia="Times New Roman"/>
      <w:b/>
      <w:snapToGrid w:val="0"/>
      <w:color w:val="000000"/>
      <w:kern w:val="0"/>
      <w:sz w:val="24"/>
      <w:szCs w:val="24"/>
      <w:lang w:eastAsia="en-US" w:bidi="en-US"/>
    </w:rPr>
  </w:style>
  <w:style w:type="paragraph" w:customStyle="1" w:styleId="Bullet">
    <w:name w:val="Bullet"/>
    <w:uiPriority w:val="16"/>
    <w:qFormat/>
    <w:rsid w:val="00C107F8"/>
    <w:pPr>
      <w:numPr>
        <w:numId w:val="1"/>
      </w:numPr>
      <w:adjustRightInd w:val="0"/>
      <w:snapToGrid w:val="0"/>
      <w:spacing w:before="40" w:after="40"/>
      <w:ind w:hangingChars="200" w:hanging="200"/>
      <w:jc w:val="both"/>
    </w:pPr>
    <w:rPr>
      <w:rFonts w:eastAsia="Times New Roman"/>
      <w:color w:val="000000"/>
      <w:kern w:val="0"/>
      <w:sz w:val="21"/>
      <w:szCs w:val="21"/>
      <w:lang w:eastAsia="de-DE" w:bidi="en-US"/>
    </w:rPr>
  </w:style>
  <w:style w:type="paragraph" w:customStyle="1" w:styleId="E-mail">
    <w:name w:val="E-mail"/>
    <w:link w:val="E-mail0"/>
    <w:uiPriority w:val="4"/>
    <w:qFormat/>
    <w:rsid w:val="00C107F8"/>
    <w:rPr>
      <w:rFonts w:eastAsia="Times New Roman"/>
      <w:snapToGrid w:val="0"/>
      <w:color w:val="000000"/>
      <w:kern w:val="0"/>
      <w:sz w:val="21"/>
      <w:szCs w:val="21"/>
      <w:lang w:eastAsia="de-DE" w:bidi="en-US"/>
    </w:rPr>
  </w:style>
  <w:style w:type="character" w:customStyle="1" w:styleId="E-mail0">
    <w:name w:val="E-mail 字符"/>
    <w:basedOn w:val="a0"/>
    <w:link w:val="E-mail"/>
    <w:uiPriority w:val="4"/>
    <w:rsid w:val="00C107F8"/>
    <w:rPr>
      <w:rFonts w:eastAsia="Times New Roman"/>
      <w:snapToGrid w:val="0"/>
      <w:color w:val="000000"/>
      <w:kern w:val="0"/>
      <w:sz w:val="21"/>
      <w:szCs w:val="21"/>
      <w:lang w:eastAsia="de-DE" w:bidi="en-US"/>
    </w:rPr>
  </w:style>
  <w:style w:type="paragraph" w:customStyle="1" w:styleId="Equation">
    <w:name w:val="Equation"/>
    <w:uiPriority w:val="17"/>
    <w:qFormat/>
    <w:rsid w:val="00C107F8"/>
    <w:pPr>
      <w:adjustRightInd w:val="0"/>
      <w:snapToGrid w:val="0"/>
      <w:spacing w:before="60" w:after="60"/>
      <w:ind w:left="709"/>
      <w:jc w:val="center"/>
    </w:pPr>
    <w:rPr>
      <w:rFonts w:eastAsia="Times New Roman"/>
      <w:snapToGrid w:val="0"/>
      <w:color w:val="000000"/>
      <w:kern w:val="0"/>
      <w:sz w:val="21"/>
      <w:szCs w:val="21"/>
      <w:lang w:eastAsia="de-DE" w:bidi="en-US"/>
    </w:rPr>
  </w:style>
  <w:style w:type="paragraph" w:customStyle="1" w:styleId="Figure">
    <w:name w:val="Figure"/>
    <w:uiPriority w:val="15"/>
    <w:qFormat/>
    <w:rsid w:val="00C107F8"/>
    <w:pPr>
      <w:adjustRightInd w:val="0"/>
      <w:snapToGrid w:val="0"/>
      <w:jc w:val="center"/>
    </w:pPr>
    <w:rPr>
      <w:rFonts w:eastAsia="Times New Roman"/>
      <w:snapToGrid w:val="0"/>
      <w:color w:val="000000"/>
      <w:kern w:val="0"/>
      <w:sz w:val="21"/>
      <w:szCs w:val="21"/>
      <w:lang w:eastAsia="de-DE" w:bidi="en-US"/>
    </w:rPr>
  </w:style>
  <w:style w:type="paragraph" w:customStyle="1" w:styleId="Figurecaption">
    <w:name w:val="Figure caption"/>
    <w:uiPriority w:val="14"/>
    <w:qFormat/>
    <w:rsid w:val="00C107F8"/>
    <w:pPr>
      <w:jc w:val="both"/>
    </w:pPr>
    <w:rPr>
      <w:rFonts w:eastAsia="Times New Roman"/>
      <w:color w:val="000000"/>
      <w:kern w:val="0"/>
      <w:sz w:val="21"/>
      <w:szCs w:val="21"/>
      <w:lang w:eastAsia="de-DE" w:bidi="en-US"/>
    </w:rPr>
  </w:style>
  <w:style w:type="paragraph" w:customStyle="1" w:styleId="Figuretitle">
    <w:name w:val="Figure title"/>
    <w:uiPriority w:val="13"/>
    <w:rsid w:val="00C107F8"/>
    <w:pPr>
      <w:adjustRightInd w:val="0"/>
      <w:snapToGrid w:val="0"/>
      <w:spacing w:after="100" w:afterAutospacing="1"/>
      <w:jc w:val="center"/>
    </w:pPr>
    <w:rPr>
      <w:rFonts w:eastAsia="Times New Roman"/>
      <w:b/>
      <w:noProof/>
      <w:color w:val="000000"/>
      <w:kern w:val="0"/>
      <w:sz w:val="21"/>
      <w:szCs w:val="21"/>
      <w:lang w:bidi="en-US"/>
    </w:rPr>
  </w:style>
  <w:style w:type="paragraph" w:customStyle="1" w:styleId="Keywords">
    <w:name w:val="Keywords"/>
    <w:next w:val="a"/>
    <w:link w:val="Keywords0"/>
    <w:uiPriority w:val="6"/>
    <w:qFormat/>
    <w:rsid w:val="00C107F8"/>
    <w:pPr>
      <w:adjustRightInd w:val="0"/>
      <w:snapToGrid w:val="0"/>
      <w:jc w:val="both"/>
    </w:pPr>
    <w:rPr>
      <w:rFonts w:eastAsia="Times New Roman"/>
      <w:snapToGrid w:val="0"/>
      <w:color w:val="000000"/>
      <w:kern w:val="0"/>
      <w:sz w:val="21"/>
      <w:szCs w:val="21"/>
      <w:lang w:eastAsia="de-DE" w:bidi="en-US"/>
    </w:rPr>
  </w:style>
  <w:style w:type="character" w:customStyle="1" w:styleId="Keywords0">
    <w:name w:val="Keywords 字符"/>
    <w:basedOn w:val="a0"/>
    <w:link w:val="Keywords"/>
    <w:uiPriority w:val="6"/>
    <w:rsid w:val="00C107F8"/>
    <w:rPr>
      <w:rFonts w:eastAsia="Times New Roman"/>
      <w:snapToGrid w:val="0"/>
      <w:color w:val="000000"/>
      <w:kern w:val="0"/>
      <w:sz w:val="21"/>
      <w:szCs w:val="21"/>
      <w:lang w:eastAsia="de-DE" w:bidi="en-US"/>
    </w:rPr>
  </w:style>
  <w:style w:type="paragraph" w:customStyle="1" w:styleId="Reference">
    <w:name w:val="Reference"/>
    <w:link w:val="Reference0"/>
    <w:uiPriority w:val="19"/>
    <w:qFormat/>
    <w:rsid w:val="00C107F8"/>
    <w:pPr>
      <w:ind w:left="200" w:hangingChars="200" w:hanging="200"/>
      <w:jc w:val="both"/>
    </w:pPr>
    <w:rPr>
      <w:rFonts w:eastAsia="Times New Roman"/>
      <w:snapToGrid w:val="0"/>
      <w:color w:val="000000"/>
      <w:kern w:val="0"/>
      <w:sz w:val="18"/>
      <w:szCs w:val="21"/>
      <w:lang w:eastAsia="de-DE" w:bidi="en-US"/>
    </w:rPr>
  </w:style>
  <w:style w:type="character" w:customStyle="1" w:styleId="Reference0">
    <w:name w:val="Reference 字符"/>
    <w:basedOn w:val="Keywords0"/>
    <w:link w:val="Reference"/>
    <w:uiPriority w:val="19"/>
    <w:rsid w:val="00C107F8"/>
    <w:rPr>
      <w:rFonts w:eastAsia="Times New Roman"/>
      <w:snapToGrid w:val="0"/>
      <w:color w:val="000000"/>
      <w:kern w:val="0"/>
      <w:sz w:val="18"/>
      <w:szCs w:val="21"/>
      <w:lang w:eastAsia="de-DE" w:bidi="en-US"/>
    </w:rPr>
  </w:style>
  <w:style w:type="paragraph" w:customStyle="1" w:styleId="Tablebody">
    <w:name w:val="Table body"/>
    <w:uiPriority w:val="11"/>
    <w:qFormat/>
    <w:rsid w:val="00C107F8"/>
    <w:pPr>
      <w:jc w:val="both"/>
    </w:pPr>
    <w:rPr>
      <w:rFonts w:eastAsia="Times New Roman"/>
      <w:snapToGrid w:val="0"/>
      <w:color w:val="000000"/>
      <w:kern w:val="0"/>
      <w:sz w:val="21"/>
      <w:szCs w:val="21"/>
      <w:lang w:eastAsia="de-DE" w:bidi="en-US"/>
    </w:rPr>
  </w:style>
  <w:style w:type="paragraph" w:customStyle="1" w:styleId="Tablecaption">
    <w:name w:val="Table caption"/>
    <w:uiPriority w:val="11"/>
    <w:qFormat/>
    <w:rsid w:val="00C107F8"/>
    <w:pPr>
      <w:adjustRightInd w:val="0"/>
      <w:snapToGrid w:val="0"/>
      <w:spacing w:beforeLines="100" w:before="100" w:afterLines="100" w:after="100"/>
      <w:jc w:val="center"/>
    </w:pPr>
    <w:rPr>
      <w:rFonts w:eastAsia="Times New Roman"/>
      <w:b/>
      <w:noProof/>
      <w:color w:val="000000"/>
      <w:kern w:val="0"/>
      <w:sz w:val="21"/>
      <w:szCs w:val="24"/>
      <w:lang w:bidi="en-US"/>
    </w:rPr>
  </w:style>
  <w:style w:type="paragraph" w:customStyle="1" w:styleId="Tablefooter">
    <w:name w:val="Table footer"/>
    <w:next w:val="a"/>
    <w:uiPriority w:val="12"/>
    <w:qFormat/>
    <w:rsid w:val="00C107F8"/>
    <w:pPr>
      <w:jc w:val="both"/>
    </w:pPr>
    <w:rPr>
      <w:rFonts w:eastAsia="Times New Roman"/>
      <w:color w:val="000000"/>
      <w:kern w:val="0"/>
      <w:sz w:val="21"/>
      <w:szCs w:val="21"/>
      <w:lang w:eastAsia="de-DE" w:bidi="en-US"/>
    </w:rPr>
  </w:style>
  <w:style w:type="paragraph" w:customStyle="1" w:styleId="Text">
    <w:name w:val="Text"/>
    <w:link w:val="Text0"/>
    <w:uiPriority w:val="10"/>
    <w:qFormat/>
    <w:rsid w:val="00C107F8"/>
    <w:pPr>
      <w:ind w:firstLineChars="200" w:firstLine="200"/>
      <w:jc w:val="both"/>
    </w:pPr>
    <w:rPr>
      <w:rFonts w:eastAsia="Times New Roman"/>
      <w:snapToGrid w:val="0"/>
      <w:color w:val="000000"/>
      <w:kern w:val="0"/>
      <w:sz w:val="21"/>
      <w:szCs w:val="28"/>
      <w:lang w:eastAsia="de-DE" w:bidi="en-US"/>
    </w:rPr>
  </w:style>
  <w:style w:type="character" w:customStyle="1" w:styleId="Text0">
    <w:name w:val="Text 字符"/>
    <w:basedOn w:val="a0"/>
    <w:link w:val="Text"/>
    <w:uiPriority w:val="10"/>
    <w:rsid w:val="00C107F8"/>
    <w:rPr>
      <w:rFonts w:eastAsia="Times New Roman"/>
      <w:snapToGrid w:val="0"/>
      <w:color w:val="000000"/>
      <w:kern w:val="0"/>
      <w:sz w:val="21"/>
      <w:szCs w:val="28"/>
      <w:lang w:eastAsia="de-DE" w:bidi="en-US"/>
    </w:rPr>
  </w:style>
  <w:style w:type="paragraph" w:styleId="a3">
    <w:name w:val="Balloon Text"/>
    <w:basedOn w:val="a"/>
    <w:link w:val="a4"/>
    <w:uiPriority w:val="99"/>
    <w:semiHidden/>
    <w:rsid w:val="00C107F8"/>
    <w:rPr>
      <w:rFonts w:cs="Tahoma"/>
      <w:szCs w:val="18"/>
    </w:rPr>
  </w:style>
  <w:style w:type="character" w:customStyle="1" w:styleId="a4">
    <w:name w:val="批注框文本 字符"/>
    <w:link w:val="a3"/>
    <w:uiPriority w:val="99"/>
    <w:semiHidden/>
    <w:rsid w:val="00C107F8"/>
    <w:rPr>
      <w:rFonts w:ascii="Palatino Linotype" w:hAnsi="Palatino Linotype" w:cs="Tahoma"/>
      <w:noProof/>
      <w:color w:val="000000"/>
      <w:kern w:val="0"/>
      <w:szCs w:val="18"/>
      <w14:ligatures w14:val="none"/>
    </w:rPr>
  </w:style>
  <w:style w:type="paragraph" w:styleId="a5">
    <w:name w:val="Normal (Web)"/>
    <w:basedOn w:val="a"/>
    <w:uiPriority w:val="99"/>
    <w:semiHidden/>
    <w:rsid w:val="00C107F8"/>
    <w:rPr>
      <w:szCs w:val="24"/>
    </w:rPr>
  </w:style>
  <w:style w:type="table" w:styleId="a6">
    <w:name w:val="Table Grid"/>
    <w:basedOn w:val="a1"/>
    <w:uiPriority w:val="59"/>
    <w:rsid w:val="00C107F8"/>
    <w:pPr>
      <w:spacing w:line="260" w:lineRule="atLeast"/>
      <w:jc w:val="both"/>
    </w:pPr>
    <w:rPr>
      <w:rFonts w:ascii="Palatino Linotype" w:hAnsi="Palatino Linotype"/>
      <w:color w:val="000000"/>
      <w:kern w:val="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endnote text"/>
    <w:basedOn w:val="a"/>
    <w:link w:val="a8"/>
    <w:semiHidden/>
    <w:unhideWhenUsed/>
    <w:rsid w:val="00C107F8"/>
    <w:pPr>
      <w:spacing w:line="240" w:lineRule="auto"/>
    </w:pPr>
  </w:style>
  <w:style w:type="character" w:customStyle="1" w:styleId="50">
    <w:name w:val="标题 5 字符"/>
    <w:link w:val="5"/>
    <w:semiHidden/>
    <w:rsid w:val="000F31FA"/>
    <w:rPr>
      <w:rFonts w:ascii="Calibri" w:hAnsi="Calibri" w:cstheme="minorBidi"/>
      <w:b/>
      <w:bCs/>
      <w:sz w:val="28"/>
      <w:szCs w:val="28"/>
      <w14:ligatures w14:val="none"/>
    </w:rPr>
  </w:style>
  <w:style w:type="character" w:customStyle="1" w:styleId="a8">
    <w:name w:val="尾注文本 字符"/>
    <w:link w:val="a7"/>
    <w:semiHidden/>
    <w:rsid w:val="00C107F8"/>
    <w:rPr>
      <w:rFonts w:ascii="Palatino Linotype" w:hAnsi="Palatino Linotype"/>
      <w:noProof/>
      <w:color w:val="000000"/>
      <w:kern w:val="0"/>
      <w14:ligatures w14:val="none"/>
    </w:rPr>
  </w:style>
  <w:style w:type="table" w:styleId="41">
    <w:name w:val="Plain Table 4"/>
    <w:basedOn w:val="a1"/>
    <w:uiPriority w:val="44"/>
    <w:rsid w:val="00C107F8"/>
    <w:rPr>
      <w:rFonts w:ascii="Calibri" w:hAnsi="Calibri"/>
      <w:kern w:val="0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styleId="a9">
    <w:name w:val="line number"/>
    <w:basedOn w:val="a0"/>
    <w:uiPriority w:val="99"/>
    <w:semiHidden/>
    <w:unhideWhenUsed/>
    <w:rsid w:val="00C107F8"/>
  </w:style>
  <w:style w:type="paragraph" w:styleId="aa">
    <w:name w:val="footer"/>
    <w:basedOn w:val="a"/>
    <w:link w:val="ab"/>
    <w:uiPriority w:val="99"/>
    <w:semiHidden/>
    <w:rsid w:val="00C107F8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ab">
    <w:name w:val="页脚 字符"/>
    <w:link w:val="aa"/>
    <w:uiPriority w:val="99"/>
    <w:semiHidden/>
    <w:rsid w:val="00C107F8"/>
    <w:rPr>
      <w:rFonts w:ascii="Palatino Linotype" w:hAnsi="Palatino Linotype"/>
      <w:noProof/>
      <w:color w:val="000000"/>
      <w:kern w:val="0"/>
      <w:szCs w:val="18"/>
      <w14:ligatures w14:val="none"/>
    </w:rPr>
  </w:style>
  <w:style w:type="paragraph" w:styleId="ac">
    <w:name w:val="header"/>
    <w:basedOn w:val="a"/>
    <w:link w:val="ad"/>
    <w:uiPriority w:val="99"/>
    <w:semiHidden/>
    <w:rsid w:val="00C107F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ad">
    <w:name w:val="页眉 字符"/>
    <w:link w:val="ac"/>
    <w:uiPriority w:val="99"/>
    <w:semiHidden/>
    <w:rsid w:val="00C107F8"/>
    <w:rPr>
      <w:rFonts w:ascii="Palatino Linotype" w:hAnsi="Palatino Linotype"/>
      <w:noProof/>
      <w:color w:val="000000"/>
      <w:kern w:val="0"/>
      <w:szCs w:val="18"/>
      <w14:ligatures w14:val="none"/>
    </w:rPr>
  </w:style>
  <w:style w:type="character" w:styleId="ae">
    <w:name w:val="Placeholder Text"/>
    <w:uiPriority w:val="99"/>
    <w:semiHidden/>
    <w:rsid w:val="00C107F8"/>
    <w:rPr>
      <w:color w:val="808080"/>
    </w:rPr>
  </w:style>
  <w:style w:type="character" w:styleId="af">
    <w:name w:val="annotation reference"/>
    <w:basedOn w:val="a0"/>
    <w:semiHidden/>
    <w:qFormat/>
    <w:rsid w:val="001E132D"/>
    <w:rPr>
      <w:sz w:val="21"/>
      <w:szCs w:val="21"/>
    </w:rPr>
  </w:style>
  <w:style w:type="paragraph" w:styleId="af0">
    <w:name w:val="annotation text"/>
    <w:basedOn w:val="a"/>
    <w:link w:val="af1"/>
    <w:uiPriority w:val="99"/>
    <w:semiHidden/>
    <w:rsid w:val="001E132D"/>
    <w:pPr>
      <w:jc w:val="left"/>
    </w:pPr>
  </w:style>
  <w:style w:type="character" w:customStyle="1" w:styleId="af1">
    <w:name w:val="批注文字 字符"/>
    <w:basedOn w:val="a0"/>
    <w:link w:val="af0"/>
    <w:uiPriority w:val="99"/>
    <w:semiHidden/>
    <w:rsid w:val="001E132D"/>
    <w:rPr>
      <w:rFonts w:ascii="Palatino Linotype" w:hAnsi="Palatino Linotype"/>
      <w:noProof/>
      <w:color w:val="000000"/>
      <w:kern w:val="0"/>
    </w:rPr>
  </w:style>
  <w:style w:type="paragraph" w:styleId="af2">
    <w:name w:val="annotation subject"/>
    <w:basedOn w:val="af0"/>
    <w:next w:val="af0"/>
    <w:link w:val="af3"/>
    <w:semiHidden/>
    <w:rsid w:val="001E132D"/>
    <w:rPr>
      <w:b/>
      <w:bCs/>
    </w:rPr>
  </w:style>
  <w:style w:type="character" w:customStyle="1" w:styleId="af3">
    <w:name w:val="批注主题 字符"/>
    <w:basedOn w:val="af1"/>
    <w:link w:val="af2"/>
    <w:semiHidden/>
    <w:rsid w:val="001E132D"/>
    <w:rPr>
      <w:rFonts w:ascii="Palatino Linotype" w:hAnsi="Palatino Linotype"/>
      <w:b/>
      <w:bCs/>
      <w:noProof/>
      <w:color w:val="000000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524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1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tiff"/><Relationship Id="rId10" Type="http://schemas.microsoft.com/office/2018/08/relationships/commentsExtensible" Target="commentsExtensible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3</Pages>
  <Words>411</Words>
  <Characters>2347</Characters>
  <Application>Microsoft Office Word</Application>
  <DocSecurity>0</DocSecurity>
  <Lines>19</Lines>
  <Paragraphs>5</Paragraphs>
  <ScaleCrop>false</ScaleCrop>
  <Company/>
  <LinksUpToDate>false</LinksUpToDate>
  <CharactersWithSpaces>2753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Yvette</dc:creator>
  <cp:keywords/>
  <dc:description/>
  <cp:lastModifiedBy>Molly</cp:lastModifiedBy>
  <cp:revision>16</cp:revision>
  <dcterms:created xsi:type="dcterms:W3CDTF">2024-11-27T09:26:00Z</dcterms:created>
  <dcterms:modified xsi:type="dcterms:W3CDTF">2025-01-16T01:32:00Z</dcterms:modified>
</cp:coreProperties>
</file>